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924" w:type="dxa"/>
        <w:tblInd w:w="-318" w:type="dxa"/>
        <w:tblLook w:val="04A0" w:firstRow="1" w:lastRow="0" w:firstColumn="1" w:lastColumn="0" w:noHBand="0" w:noVBand="1"/>
      </w:tblPr>
      <w:tblGrid>
        <w:gridCol w:w="4990"/>
        <w:gridCol w:w="4934"/>
      </w:tblGrid>
      <w:tr w:rsidR="00674C66" w:rsidRPr="00836F2F" w:rsidTr="0050211C">
        <w:trPr>
          <w:trHeight w:val="14443"/>
        </w:trPr>
        <w:tc>
          <w:tcPr>
            <w:tcW w:w="4990" w:type="dxa"/>
          </w:tcPr>
          <w:p w:rsidR="00674C66" w:rsidRPr="00674C66" w:rsidRDefault="00674C66" w:rsidP="00674C66">
            <w:pPr>
              <w:jc w:val="right"/>
              <w:rPr>
                <w:b/>
              </w:rPr>
            </w:pPr>
            <w:r w:rsidRPr="00674C66">
              <w:rPr>
                <w:b/>
              </w:rPr>
              <w:t xml:space="preserve">Приложение № 2 </w:t>
            </w:r>
          </w:p>
          <w:p w:rsidR="00674C66" w:rsidRPr="00CA0B07" w:rsidRDefault="00674C66" w:rsidP="00674C66">
            <w:r w:rsidRPr="00674C66">
              <w:t xml:space="preserve">к </w:t>
            </w:r>
            <w:r w:rsidR="00836F2F">
              <w:t>д</w:t>
            </w:r>
            <w:r w:rsidRPr="00674C66">
              <w:t>оговору подряда №-202</w:t>
            </w:r>
            <w:r w:rsidR="00836F2F" w:rsidRPr="00836F2F">
              <w:t>6</w:t>
            </w:r>
            <w:r w:rsidRPr="00674C66">
              <w:t xml:space="preserve"> от 202</w:t>
            </w:r>
            <w:r w:rsidR="00836F2F" w:rsidRPr="00836F2F">
              <w:t>6</w:t>
            </w:r>
            <w:r w:rsidRPr="00674C66">
              <w:t xml:space="preserve"> г.</w:t>
            </w:r>
          </w:p>
          <w:p w:rsidR="00CA0B07" w:rsidRPr="00CA0B07" w:rsidRDefault="00CA0B07" w:rsidP="00674C66"/>
          <w:p w:rsidR="00674C66" w:rsidRPr="00674C66" w:rsidRDefault="00674C66" w:rsidP="00674C66">
            <w:pPr>
              <w:jc w:val="center"/>
              <w:rPr>
                <w:b/>
                <w:bCs/>
                <w:caps/>
                <w:u w:val="single"/>
              </w:rPr>
            </w:pPr>
            <w:r w:rsidRPr="00674C66">
              <w:rPr>
                <w:b/>
                <w:bCs/>
                <w:caps/>
                <w:u w:val="single"/>
              </w:rPr>
              <w:t xml:space="preserve">«Организация </w:t>
            </w:r>
          </w:p>
          <w:p w:rsidR="00674C66" w:rsidRPr="00674C66" w:rsidRDefault="00674C66" w:rsidP="00674C66">
            <w:pPr>
              <w:jc w:val="center"/>
              <w:rPr>
                <w:b/>
                <w:bCs/>
                <w:caps/>
                <w:u w:val="single"/>
              </w:rPr>
            </w:pPr>
            <w:r w:rsidRPr="00674C66">
              <w:rPr>
                <w:b/>
                <w:bCs/>
                <w:caps/>
                <w:u w:val="single"/>
              </w:rPr>
              <w:t>проведения ГИРС»</w:t>
            </w:r>
          </w:p>
          <w:p w:rsidR="00674C66" w:rsidRPr="00674C66" w:rsidRDefault="00674C66" w:rsidP="00674C66"/>
          <w:p w:rsidR="00674C66" w:rsidRPr="0050211C" w:rsidRDefault="00674C66" w:rsidP="00674C66">
            <w:r w:rsidRPr="00674C66">
              <w:t>Настоящее Приложение №2 состоит из следующих неотъемлемых частей:</w:t>
            </w:r>
          </w:p>
          <w:p w:rsidR="00836F2F" w:rsidRPr="0050211C" w:rsidRDefault="00836F2F" w:rsidP="00674C66"/>
          <w:p w:rsidR="00674C66" w:rsidRPr="00674C66" w:rsidRDefault="00674C66" w:rsidP="00674C66">
            <w:r w:rsidRPr="00674C66">
              <w:t xml:space="preserve">Часть №1. Регламент ГИРС. </w:t>
            </w:r>
          </w:p>
          <w:p w:rsidR="00674C66" w:rsidRPr="00674C66" w:rsidRDefault="00674C66" w:rsidP="00674C66">
            <w:r w:rsidRPr="00674C66">
              <w:t>Часть №2. Регламент на производство ПВР.</w:t>
            </w:r>
          </w:p>
          <w:p w:rsidR="00674C66" w:rsidRPr="00674C66" w:rsidRDefault="00674C66" w:rsidP="00674C66">
            <w:r w:rsidRPr="00674C66">
              <w:t>Часть №5. Универсальный регламент ПГИ бригад.</w:t>
            </w:r>
          </w:p>
          <w:p w:rsidR="00674C66" w:rsidRPr="00674C66" w:rsidRDefault="00674C66" w:rsidP="00674C66">
            <w:r w:rsidRPr="00674C66">
              <w:t>Часть №10. Регламент при Авариях.</w:t>
            </w:r>
          </w:p>
          <w:p w:rsidR="00674C66" w:rsidRPr="00674C66" w:rsidRDefault="00674C66" w:rsidP="00674C66">
            <w:r w:rsidRPr="00674C66">
              <w:t>Часть №11. Регламент обработки и интерпретации.</w:t>
            </w:r>
          </w:p>
          <w:p w:rsidR="00674C66" w:rsidRPr="00674C66" w:rsidRDefault="00674C66" w:rsidP="00674C66">
            <w:r w:rsidRPr="00674C66">
              <w:t>Часть №12. Технический проект на проведение прострелочно-взрывных работ.</w:t>
            </w:r>
          </w:p>
          <w:p w:rsidR="00674C66" w:rsidRPr="00674C66" w:rsidRDefault="00674C66" w:rsidP="00674C66">
            <w:r w:rsidRPr="00674C66">
              <w:t>Часть №13. Мероприятия по обеспечению сохранности взрывчатых материалов.</w:t>
            </w:r>
          </w:p>
          <w:p w:rsidR="00674C66" w:rsidRPr="00674C66" w:rsidRDefault="00674C66" w:rsidP="00674C66">
            <w:r w:rsidRPr="00674C66">
              <w:t>Часть №14. Мероприятия по усовершенствованию прострелочно-взрывных работ.</w:t>
            </w:r>
          </w:p>
          <w:p w:rsidR="00674C66" w:rsidRPr="00674C66" w:rsidRDefault="00674C66" w:rsidP="00674C66"/>
          <w:p w:rsidR="00674C66" w:rsidRPr="00674C66" w:rsidRDefault="00674C66" w:rsidP="00674C66">
            <w:r w:rsidRPr="00674C66">
              <w:t xml:space="preserve">Заказчик обязуется организовать соблюдение правил, установленных настоящим Приложением №2, третьими лицами, выполняющими для </w:t>
            </w:r>
            <w:r w:rsidR="00836F2F">
              <w:t>з</w:t>
            </w:r>
            <w:r w:rsidRPr="00674C66">
              <w:t xml:space="preserve">аказчика работы по бурению, строительству, ремонту скважин (иные работы на скважинах), на которых </w:t>
            </w:r>
            <w:r w:rsidR="00836F2F">
              <w:t>п</w:t>
            </w:r>
            <w:r w:rsidRPr="00674C66">
              <w:t>одрядчик (</w:t>
            </w:r>
            <w:r w:rsidR="00836F2F">
              <w:t>и</w:t>
            </w:r>
            <w:r w:rsidRPr="00674C66">
              <w:t xml:space="preserve">сполнитель) выполняет </w:t>
            </w:r>
            <w:r w:rsidR="00836F2F">
              <w:t>р</w:t>
            </w:r>
            <w:r w:rsidRPr="00674C66">
              <w:t xml:space="preserve">аботу в соответствии с настоящим </w:t>
            </w:r>
            <w:r w:rsidR="00836F2F">
              <w:t>д</w:t>
            </w:r>
            <w:r w:rsidRPr="00674C66">
              <w:t>оговором.</w:t>
            </w:r>
          </w:p>
          <w:p w:rsidR="00D20EF0" w:rsidRPr="00674C66" w:rsidRDefault="00D20EF0" w:rsidP="00674C66"/>
          <w:p w:rsidR="00674C66" w:rsidRPr="00674C66" w:rsidRDefault="00674C66" w:rsidP="00674C66">
            <w:pPr>
              <w:jc w:val="center"/>
              <w:rPr>
                <w:b/>
                <w:bCs/>
              </w:rPr>
            </w:pPr>
            <w:r w:rsidRPr="00674C66">
              <w:rPr>
                <w:b/>
                <w:bCs/>
              </w:rPr>
              <w:t>ПОДПИСИ СТОРОН:</w:t>
            </w:r>
          </w:p>
          <w:p w:rsidR="00674C66" w:rsidRPr="00674C66" w:rsidRDefault="00674C66" w:rsidP="00674C66">
            <w:pPr>
              <w:jc w:val="center"/>
              <w:rPr>
                <w:b/>
                <w:bCs/>
              </w:rPr>
            </w:pPr>
          </w:p>
          <w:p w:rsidR="00674C66" w:rsidRPr="00674C66" w:rsidRDefault="00674C66" w:rsidP="00674C66">
            <w:pPr>
              <w:pStyle w:val="Style3"/>
              <w:tabs>
                <w:tab w:val="left" w:pos="426"/>
              </w:tabs>
              <w:spacing w:line="240" w:lineRule="auto"/>
              <w:rPr>
                <w:b/>
              </w:rPr>
            </w:pPr>
            <w:r w:rsidRPr="00674C66">
              <w:rPr>
                <w:b/>
              </w:rPr>
              <w:t>Заказчик:</w:t>
            </w:r>
          </w:p>
          <w:p w:rsidR="00674C66" w:rsidRPr="00674C66" w:rsidRDefault="00674C66" w:rsidP="00674C66"/>
          <w:p w:rsidR="00674C66" w:rsidRPr="00674C66" w:rsidRDefault="00674C66" w:rsidP="00674C66">
            <w:r w:rsidRPr="00674C66">
              <w:t>Генеральный директор</w:t>
            </w:r>
          </w:p>
          <w:p w:rsidR="00674C66" w:rsidRPr="00836F2F" w:rsidRDefault="00674C66" w:rsidP="00836F2F">
            <w:pPr>
              <w:pStyle w:val="Style3"/>
              <w:tabs>
                <w:tab w:val="left" w:pos="426"/>
              </w:tabs>
              <w:spacing w:line="240" w:lineRule="auto"/>
              <w:rPr>
                <w:b/>
              </w:rPr>
            </w:pPr>
            <w:r w:rsidRPr="00674C66">
              <w:rPr>
                <w:b/>
              </w:rPr>
              <w:t>ООО «</w:t>
            </w:r>
            <w:r w:rsidR="00836F2F">
              <w:rPr>
                <w:b/>
              </w:rPr>
              <w:t>Норд Империал</w:t>
            </w:r>
            <w:r w:rsidRPr="00674C66">
              <w:rPr>
                <w:b/>
              </w:rPr>
              <w:t>»</w:t>
            </w:r>
          </w:p>
          <w:p w:rsidR="00674C66" w:rsidRPr="00674C66" w:rsidRDefault="00674C66" w:rsidP="00674C66"/>
          <w:p w:rsidR="00674C66" w:rsidRDefault="00674C66" w:rsidP="00674C66"/>
          <w:p w:rsidR="00836F2F" w:rsidRPr="00674C66" w:rsidRDefault="00836F2F" w:rsidP="00674C66"/>
          <w:p w:rsidR="00674C66" w:rsidRPr="00674C66" w:rsidRDefault="00674C66" w:rsidP="00674C66">
            <w:pPr>
              <w:pStyle w:val="Style3"/>
              <w:tabs>
                <w:tab w:val="left" w:pos="426"/>
              </w:tabs>
              <w:spacing w:line="240" w:lineRule="auto"/>
              <w:rPr>
                <w:b/>
                <w:bCs/>
              </w:rPr>
            </w:pPr>
            <w:r w:rsidRPr="00674C66">
              <w:t xml:space="preserve">______________________ </w:t>
            </w:r>
            <w:r w:rsidRPr="00674C66">
              <w:rPr>
                <w:b/>
                <w:bCs/>
              </w:rPr>
              <w:t>А.В. Бакланов</w:t>
            </w:r>
          </w:p>
          <w:p w:rsidR="00674C66" w:rsidRPr="00674C66" w:rsidRDefault="00674C66" w:rsidP="00674C66">
            <w:pPr>
              <w:pStyle w:val="Style3"/>
              <w:tabs>
                <w:tab w:val="left" w:pos="426"/>
              </w:tabs>
              <w:spacing w:line="240" w:lineRule="auto"/>
              <w:rPr>
                <w:b/>
                <w:bCs/>
              </w:rPr>
            </w:pPr>
          </w:p>
          <w:p w:rsidR="00674C66" w:rsidRPr="00674C66" w:rsidRDefault="00674C66" w:rsidP="00674C66">
            <w:pPr>
              <w:rPr>
                <w:b/>
              </w:rPr>
            </w:pPr>
            <w:r w:rsidRPr="00674C66">
              <w:rPr>
                <w:b/>
              </w:rPr>
              <w:t>Подрядчик:</w:t>
            </w:r>
          </w:p>
          <w:p w:rsidR="00674C66" w:rsidRPr="00674C66" w:rsidRDefault="00674C66" w:rsidP="00674C66"/>
          <w:p w:rsidR="00674C66" w:rsidRPr="00674C66" w:rsidRDefault="00674C66" w:rsidP="00674C66"/>
          <w:p w:rsidR="00674C66" w:rsidRPr="00674C66" w:rsidRDefault="00674C66" w:rsidP="00674C66">
            <w:pPr>
              <w:ind w:right="57"/>
              <w:rPr>
                <w:b/>
                <w:bCs/>
                <w:spacing w:val="-5"/>
              </w:rPr>
            </w:pPr>
            <w:bookmarkStart w:id="0" w:name="_GoBack"/>
            <w:bookmarkEnd w:id="0"/>
          </w:p>
          <w:p w:rsidR="00674C66" w:rsidRPr="00D84854" w:rsidRDefault="00674C66" w:rsidP="00674C66">
            <w:pPr>
              <w:ind w:right="57"/>
              <w:rPr>
                <w:b/>
                <w:bCs/>
                <w:spacing w:val="-5"/>
              </w:rPr>
            </w:pPr>
          </w:p>
          <w:p w:rsidR="00674C66" w:rsidRPr="00674C66" w:rsidRDefault="00674C66" w:rsidP="00836F2F">
            <w:r w:rsidRPr="00674C66">
              <w:rPr>
                <w:b/>
                <w:bCs/>
                <w:spacing w:val="-5"/>
              </w:rPr>
              <w:t>_______________________</w:t>
            </w:r>
          </w:p>
        </w:tc>
        <w:tc>
          <w:tcPr>
            <w:tcW w:w="4934" w:type="dxa"/>
          </w:tcPr>
          <w:p w:rsidR="00674C66" w:rsidRPr="00674C66" w:rsidRDefault="00674C66" w:rsidP="00674C66">
            <w:pPr>
              <w:jc w:val="right"/>
              <w:rPr>
                <w:b/>
                <w:lang w:val="en-US"/>
              </w:rPr>
            </w:pPr>
            <w:r w:rsidRPr="00674C66">
              <w:rPr>
                <w:b/>
                <w:lang w:val="en-US"/>
              </w:rPr>
              <w:t>Attachment No. 2</w:t>
            </w:r>
          </w:p>
          <w:p w:rsidR="00674C66" w:rsidRPr="00836F2F" w:rsidRDefault="00674C66" w:rsidP="00836F2F">
            <w:pPr>
              <w:jc w:val="right"/>
              <w:rPr>
                <w:lang w:val="en-US"/>
              </w:rPr>
            </w:pPr>
            <w:r w:rsidRPr="00D20EF0">
              <w:rPr>
                <w:lang w:val="en-US"/>
              </w:rPr>
              <w:t>t</w:t>
            </w:r>
            <w:r w:rsidRPr="00674C66">
              <w:rPr>
                <w:lang w:val="en-US"/>
              </w:rPr>
              <w:t>o Contract No.</w:t>
            </w:r>
            <w:r w:rsidR="00836F2F" w:rsidRPr="00674C66">
              <w:rPr>
                <w:lang w:val="en-US"/>
              </w:rPr>
              <w:t xml:space="preserve"> </w:t>
            </w:r>
            <w:r w:rsidRPr="00674C66">
              <w:rPr>
                <w:lang w:val="en-US"/>
              </w:rPr>
              <w:t>-202</w:t>
            </w:r>
            <w:r w:rsidR="00836F2F">
              <w:rPr>
                <w:lang w:val="en-US"/>
              </w:rPr>
              <w:t>6</w:t>
            </w:r>
            <w:r w:rsidRPr="00674C66">
              <w:rPr>
                <w:lang w:val="en-US"/>
              </w:rPr>
              <w:t xml:space="preserve"> dated 202</w:t>
            </w:r>
            <w:r w:rsidR="00836F2F">
              <w:rPr>
                <w:lang w:val="en-US"/>
              </w:rPr>
              <w:t>6</w:t>
            </w:r>
            <w:r w:rsidRPr="00674C66">
              <w:rPr>
                <w:lang w:val="en-US"/>
              </w:rPr>
              <w:t xml:space="preserve">     </w:t>
            </w:r>
          </w:p>
          <w:p w:rsidR="00674C66" w:rsidRPr="00674C66" w:rsidRDefault="00674C66" w:rsidP="00674C66">
            <w:pPr>
              <w:rPr>
                <w:lang w:val="en-US"/>
              </w:rPr>
            </w:pPr>
          </w:p>
          <w:p w:rsidR="00674C66" w:rsidRPr="00674C66" w:rsidRDefault="00674C66" w:rsidP="00674C66">
            <w:pPr>
              <w:jc w:val="center"/>
              <w:rPr>
                <w:b/>
                <w:u w:val="single"/>
                <w:lang w:val="en-US"/>
              </w:rPr>
            </w:pPr>
            <w:r w:rsidRPr="00674C66">
              <w:rPr>
                <w:b/>
                <w:u w:val="single"/>
                <w:lang w:val="en-US"/>
              </w:rPr>
              <w:t>WIRELINE LOGGING AND OPERATIONS IN THE WELL</w:t>
            </w:r>
            <w:r w:rsidR="00836F2F">
              <w:rPr>
                <w:b/>
                <w:u w:val="single"/>
                <w:lang w:val="en-US"/>
              </w:rPr>
              <w:t xml:space="preserve"> </w:t>
            </w:r>
          </w:p>
          <w:p w:rsidR="00674C66" w:rsidRPr="0050211C" w:rsidRDefault="00674C66" w:rsidP="00674C66">
            <w:pPr>
              <w:rPr>
                <w:lang w:val="en-US"/>
              </w:rPr>
            </w:pPr>
          </w:p>
          <w:p w:rsidR="00674C66" w:rsidRDefault="00674C66" w:rsidP="00674C66">
            <w:pPr>
              <w:rPr>
                <w:lang w:val="en-US"/>
              </w:rPr>
            </w:pPr>
            <w:r w:rsidRPr="00674C66">
              <w:rPr>
                <w:lang w:val="en-US"/>
              </w:rPr>
              <w:t>This Attachment No. 2 consists of the following integral parts:</w:t>
            </w:r>
          </w:p>
          <w:p w:rsidR="00836F2F" w:rsidRPr="00674C66" w:rsidRDefault="00836F2F" w:rsidP="00674C66">
            <w:pPr>
              <w:rPr>
                <w:lang w:val="en-US"/>
              </w:rPr>
            </w:pPr>
          </w:p>
          <w:p w:rsidR="00674C66" w:rsidRPr="00674C66" w:rsidRDefault="00D20EF0" w:rsidP="00674C66">
            <w:pPr>
              <w:rPr>
                <w:lang w:val="en-US"/>
              </w:rPr>
            </w:pPr>
            <w:r>
              <w:rPr>
                <w:lang w:val="en-US"/>
              </w:rPr>
              <w:t>Part No. </w:t>
            </w:r>
            <w:r w:rsidR="00674C66" w:rsidRPr="00674C66">
              <w:rPr>
                <w:lang w:val="en-US"/>
              </w:rPr>
              <w:t>1. WLOW procedure;</w:t>
            </w:r>
          </w:p>
          <w:p w:rsidR="00674C66" w:rsidRPr="00674C66" w:rsidRDefault="00D20EF0" w:rsidP="00674C66">
            <w:pPr>
              <w:rPr>
                <w:lang w:val="en-US"/>
              </w:rPr>
            </w:pPr>
            <w:r>
              <w:rPr>
                <w:lang w:val="en-US"/>
              </w:rPr>
              <w:t>Part No. </w:t>
            </w:r>
            <w:r w:rsidR="00674C66" w:rsidRPr="00674C66">
              <w:rPr>
                <w:lang w:val="en-US"/>
              </w:rPr>
              <w:t>2. Perforation procedure;</w:t>
            </w:r>
          </w:p>
          <w:p w:rsidR="00674C66" w:rsidRDefault="00D20EF0" w:rsidP="00674C66">
            <w:pPr>
              <w:rPr>
                <w:lang w:val="en-US"/>
              </w:rPr>
            </w:pPr>
            <w:r>
              <w:rPr>
                <w:lang w:val="en-US"/>
              </w:rPr>
              <w:t>Part No. 5 </w:t>
            </w:r>
            <w:r w:rsidR="00674C66" w:rsidRPr="00674C66">
              <w:rPr>
                <w:lang w:val="en-US"/>
              </w:rPr>
              <w:t>Universal procedure for PLT crews.</w:t>
            </w:r>
          </w:p>
          <w:p w:rsidR="00674C66" w:rsidRPr="0050211C" w:rsidRDefault="00674C66" w:rsidP="00674C66">
            <w:pPr>
              <w:rPr>
                <w:lang w:val="en-US"/>
              </w:rPr>
            </w:pPr>
          </w:p>
          <w:p w:rsidR="00674C66" w:rsidRPr="00674C66" w:rsidRDefault="00D20EF0" w:rsidP="00674C66">
            <w:pPr>
              <w:rPr>
                <w:lang w:val="en-US"/>
              </w:rPr>
            </w:pPr>
            <w:r>
              <w:rPr>
                <w:lang w:val="en-US"/>
              </w:rPr>
              <w:t>Part No. 10. </w:t>
            </w:r>
            <w:r w:rsidR="00674C66" w:rsidRPr="00674C66">
              <w:rPr>
                <w:lang w:val="en-US"/>
              </w:rPr>
              <w:t>Procedure for Emergencies.</w:t>
            </w:r>
          </w:p>
          <w:p w:rsidR="00674C66" w:rsidRPr="00674C66" w:rsidRDefault="00D20EF0" w:rsidP="00674C66">
            <w:pPr>
              <w:rPr>
                <w:lang w:val="en-US"/>
              </w:rPr>
            </w:pPr>
            <w:r>
              <w:rPr>
                <w:lang w:val="en-US"/>
              </w:rPr>
              <w:t>Part </w:t>
            </w:r>
            <w:r w:rsidR="00674C66">
              <w:rPr>
                <w:lang w:val="en-US"/>
              </w:rPr>
              <w:t>No.</w:t>
            </w:r>
            <w:r>
              <w:rPr>
                <w:lang w:val="en-US"/>
              </w:rPr>
              <w:t> </w:t>
            </w:r>
            <w:r w:rsidR="00674C66" w:rsidRPr="00674C66">
              <w:rPr>
                <w:lang w:val="en-US"/>
              </w:rPr>
              <w:t>11.</w:t>
            </w:r>
            <w:r>
              <w:rPr>
                <w:lang w:val="en-US"/>
              </w:rPr>
              <w:t> </w:t>
            </w:r>
            <w:r w:rsidR="00674C66" w:rsidRPr="00674C66">
              <w:rPr>
                <w:lang w:val="en-US"/>
              </w:rPr>
              <w:t>Procedure for processing and interpretation.</w:t>
            </w:r>
          </w:p>
          <w:p w:rsidR="00674C66" w:rsidRPr="00674C66" w:rsidRDefault="00D20EF0" w:rsidP="00674C66">
            <w:pPr>
              <w:rPr>
                <w:lang w:val="en-US"/>
              </w:rPr>
            </w:pPr>
            <w:r>
              <w:rPr>
                <w:lang w:val="en-US"/>
              </w:rPr>
              <w:t>Part No. 12. </w:t>
            </w:r>
            <w:r w:rsidR="00674C66" w:rsidRPr="00674C66">
              <w:rPr>
                <w:lang w:val="en-US"/>
              </w:rPr>
              <w:t>Technical design for perforation.</w:t>
            </w:r>
          </w:p>
          <w:p w:rsidR="00674C66" w:rsidRPr="00674C66" w:rsidRDefault="00674C66" w:rsidP="00674C66">
            <w:pPr>
              <w:rPr>
                <w:lang w:val="en-US"/>
              </w:rPr>
            </w:pPr>
          </w:p>
          <w:p w:rsidR="00674C66" w:rsidRPr="00674C66" w:rsidRDefault="00D20EF0" w:rsidP="00674C66">
            <w:pPr>
              <w:rPr>
                <w:lang w:val="en-US"/>
              </w:rPr>
            </w:pPr>
            <w:r>
              <w:rPr>
                <w:lang w:val="en-US"/>
              </w:rPr>
              <w:t>Part No. </w:t>
            </w:r>
            <w:r w:rsidR="00674C66" w:rsidRPr="00674C66">
              <w:rPr>
                <w:lang w:val="en-US"/>
              </w:rPr>
              <w:t>13.</w:t>
            </w:r>
            <w:r>
              <w:rPr>
                <w:lang w:val="en-US"/>
              </w:rPr>
              <w:t> </w:t>
            </w:r>
            <w:r w:rsidR="00674C66" w:rsidRPr="00674C66">
              <w:rPr>
                <w:lang w:val="en-US"/>
              </w:rPr>
              <w:t>Measures to ensure the safety of explosives.</w:t>
            </w:r>
          </w:p>
          <w:p w:rsidR="00674C66" w:rsidRPr="00674C66" w:rsidRDefault="00D20EF0" w:rsidP="00674C66">
            <w:pPr>
              <w:rPr>
                <w:lang w:val="en-US"/>
              </w:rPr>
            </w:pPr>
            <w:r>
              <w:rPr>
                <w:lang w:val="en-US"/>
              </w:rPr>
              <w:t>Part No. 14. </w:t>
            </w:r>
            <w:r w:rsidR="00674C66" w:rsidRPr="00674C66">
              <w:rPr>
                <w:lang w:val="en-US"/>
              </w:rPr>
              <w:t>Measures to improve perforation.</w:t>
            </w:r>
          </w:p>
          <w:p w:rsidR="00674C66" w:rsidRPr="00674C66" w:rsidRDefault="00674C66" w:rsidP="00674C66">
            <w:pPr>
              <w:rPr>
                <w:lang w:val="en-US"/>
              </w:rPr>
            </w:pPr>
          </w:p>
          <w:p w:rsidR="00674C66" w:rsidRDefault="00674C66" w:rsidP="00674C66">
            <w:pPr>
              <w:rPr>
                <w:lang w:val="en-US"/>
              </w:rPr>
            </w:pPr>
          </w:p>
          <w:p w:rsidR="00674C66" w:rsidRDefault="00674C66" w:rsidP="00674C66">
            <w:pPr>
              <w:rPr>
                <w:lang w:val="en-US"/>
              </w:rPr>
            </w:pPr>
          </w:p>
          <w:p w:rsidR="00674C66" w:rsidRPr="00836F2F" w:rsidRDefault="00674C66" w:rsidP="00674C66">
            <w:pPr>
              <w:rPr>
                <w:lang w:val="en-US"/>
              </w:rPr>
            </w:pPr>
            <w:r w:rsidRPr="00674C66">
              <w:rPr>
                <w:lang w:val="en-US"/>
              </w:rPr>
              <w:t xml:space="preserve">The Client undertakes to ensure observance of rules, established in this Attachment No. 2 by third parties that perform wells drilling, construction and workover (and other operations in the wells) for the Client, in which the Contractor is performing his work as per this Contract. </w:t>
            </w:r>
          </w:p>
          <w:p w:rsidR="00384D99" w:rsidRPr="0050211C" w:rsidRDefault="00384D99" w:rsidP="00674C66">
            <w:pPr>
              <w:rPr>
                <w:lang w:val="en-US"/>
              </w:rPr>
            </w:pPr>
          </w:p>
          <w:p w:rsidR="00D20EF0" w:rsidRPr="00674C66" w:rsidRDefault="00D20EF0" w:rsidP="00674C66">
            <w:pPr>
              <w:rPr>
                <w:lang w:val="en-US"/>
              </w:rPr>
            </w:pPr>
          </w:p>
          <w:p w:rsidR="00674C66" w:rsidRPr="00674C66" w:rsidRDefault="00674C66" w:rsidP="00674C66">
            <w:pPr>
              <w:jc w:val="center"/>
              <w:rPr>
                <w:lang w:val="en-US"/>
              </w:rPr>
            </w:pPr>
            <w:r w:rsidRPr="00674C66">
              <w:rPr>
                <w:b/>
                <w:lang w:val="en-US"/>
              </w:rPr>
              <w:t>SIGNATURES OF THE PARTIES</w:t>
            </w:r>
            <w:r w:rsidRPr="00674C66">
              <w:rPr>
                <w:lang w:val="en-US"/>
              </w:rPr>
              <w:t>:</w:t>
            </w:r>
          </w:p>
          <w:p w:rsidR="00674C66" w:rsidRPr="00674C66" w:rsidRDefault="00674C66" w:rsidP="00674C66">
            <w:pPr>
              <w:rPr>
                <w:lang w:val="en-US"/>
              </w:rPr>
            </w:pPr>
          </w:p>
          <w:p w:rsidR="00674C66" w:rsidRPr="00674C66" w:rsidRDefault="00674C66" w:rsidP="00674C66">
            <w:pPr>
              <w:pStyle w:val="Style3"/>
              <w:widowControl/>
              <w:tabs>
                <w:tab w:val="left" w:pos="426"/>
              </w:tabs>
              <w:spacing w:line="240" w:lineRule="auto"/>
              <w:ind w:left="63" w:right="-1"/>
              <w:rPr>
                <w:b/>
                <w:lang w:val="en-US"/>
              </w:rPr>
            </w:pPr>
            <w:r w:rsidRPr="00674C66">
              <w:rPr>
                <w:b/>
                <w:lang w:val="en-US"/>
              </w:rPr>
              <w:t>Client:</w:t>
            </w:r>
          </w:p>
          <w:p w:rsidR="00674C66" w:rsidRPr="00674C66" w:rsidRDefault="00674C66" w:rsidP="00674C66">
            <w:pPr>
              <w:pStyle w:val="Style3"/>
              <w:widowControl/>
              <w:tabs>
                <w:tab w:val="left" w:pos="426"/>
              </w:tabs>
              <w:spacing w:line="240" w:lineRule="auto"/>
              <w:ind w:left="63" w:right="-1"/>
              <w:rPr>
                <w:lang w:val="en-US"/>
              </w:rPr>
            </w:pPr>
          </w:p>
          <w:p w:rsidR="00674C66" w:rsidRPr="00674C66" w:rsidRDefault="00674C66" w:rsidP="00674C66">
            <w:pPr>
              <w:pStyle w:val="Style3"/>
              <w:widowControl/>
              <w:tabs>
                <w:tab w:val="left" w:pos="426"/>
              </w:tabs>
              <w:spacing w:line="240" w:lineRule="auto"/>
              <w:ind w:left="63" w:right="-1"/>
              <w:rPr>
                <w:lang w:val="en-US"/>
              </w:rPr>
            </w:pPr>
            <w:r w:rsidRPr="00674C66">
              <w:rPr>
                <w:lang w:val="en-US"/>
              </w:rPr>
              <w:t>General Director,</w:t>
            </w:r>
          </w:p>
          <w:p w:rsidR="00674C66" w:rsidRPr="0050211C" w:rsidRDefault="00674C66" w:rsidP="00836F2F">
            <w:pPr>
              <w:pStyle w:val="Style3"/>
              <w:widowControl/>
              <w:tabs>
                <w:tab w:val="left" w:pos="426"/>
              </w:tabs>
              <w:spacing w:line="240" w:lineRule="auto"/>
              <w:ind w:left="63" w:right="-1"/>
              <w:rPr>
                <w:b/>
                <w:lang w:val="en-US"/>
              </w:rPr>
            </w:pPr>
            <w:r w:rsidRPr="00674C66">
              <w:rPr>
                <w:b/>
                <w:lang w:val="en-US"/>
              </w:rPr>
              <w:t xml:space="preserve">LLC </w:t>
            </w:r>
            <w:r w:rsidR="00836F2F" w:rsidRPr="00836F2F">
              <w:rPr>
                <w:b/>
                <w:lang w:val="en-US"/>
              </w:rPr>
              <w:t>Nord Imperial</w:t>
            </w:r>
          </w:p>
          <w:p w:rsidR="00674C66" w:rsidRPr="00674C66" w:rsidRDefault="00674C66" w:rsidP="00674C66">
            <w:pPr>
              <w:pStyle w:val="Style3"/>
              <w:widowControl/>
              <w:tabs>
                <w:tab w:val="left" w:pos="426"/>
              </w:tabs>
              <w:spacing w:line="240" w:lineRule="auto"/>
              <w:ind w:left="63" w:right="-1"/>
              <w:rPr>
                <w:lang w:val="en-US"/>
              </w:rPr>
            </w:pPr>
          </w:p>
          <w:p w:rsidR="00674C66" w:rsidRPr="0050211C" w:rsidRDefault="00674C66" w:rsidP="00674C66">
            <w:pPr>
              <w:pStyle w:val="Style3"/>
              <w:widowControl/>
              <w:tabs>
                <w:tab w:val="left" w:pos="426"/>
              </w:tabs>
              <w:spacing w:line="240" w:lineRule="auto"/>
              <w:ind w:left="63" w:right="-1"/>
              <w:rPr>
                <w:lang w:val="en-US"/>
              </w:rPr>
            </w:pPr>
          </w:p>
          <w:p w:rsidR="00836F2F" w:rsidRPr="0050211C" w:rsidRDefault="00836F2F" w:rsidP="00674C66">
            <w:pPr>
              <w:pStyle w:val="Style3"/>
              <w:widowControl/>
              <w:tabs>
                <w:tab w:val="left" w:pos="426"/>
              </w:tabs>
              <w:spacing w:line="240" w:lineRule="auto"/>
              <w:ind w:left="63" w:right="-1"/>
              <w:rPr>
                <w:lang w:val="en-US"/>
              </w:rPr>
            </w:pPr>
          </w:p>
          <w:p w:rsidR="00674C66" w:rsidRPr="00674C66" w:rsidRDefault="00674C66" w:rsidP="00674C66">
            <w:pPr>
              <w:pStyle w:val="Style3"/>
              <w:widowControl/>
              <w:tabs>
                <w:tab w:val="left" w:pos="426"/>
              </w:tabs>
              <w:spacing w:line="240" w:lineRule="auto"/>
              <w:ind w:left="63" w:right="-1"/>
              <w:rPr>
                <w:lang w:val="en-US"/>
              </w:rPr>
            </w:pPr>
            <w:r w:rsidRPr="00674C66">
              <w:rPr>
                <w:lang w:val="en-US"/>
              </w:rPr>
              <w:t>______________________</w:t>
            </w:r>
            <w:r w:rsidRPr="00674C66">
              <w:rPr>
                <w:b/>
                <w:lang w:val="en-US"/>
              </w:rPr>
              <w:t xml:space="preserve"> A.V. Baklanov</w:t>
            </w:r>
          </w:p>
          <w:p w:rsidR="00674C66" w:rsidRPr="00674C66" w:rsidRDefault="00674C66" w:rsidP="00674C66">
            <w:pPr>
              <w:ind w:left="63"/>
              <w:rPr>
                <w:lang w:val="en-US"/>
              </w:rPr>
            </w:pPr>
          </w:p>
          <w:p w:rsidR="00674C66" w:rsidRPr="00674C66" w:rsidRDefault="00674C66" w:rsidP="00674C66">
            <w:pPr>
              <w:ind w:left="63"/>
              <w:rPr>
                <w:b/>
                <w:lang w:val="en-US"/>
              </w:rPr>
            </w:pPr>
            <w:r w:rsidRPr="00674C66">
              <w:rPr>
                <w:b/>
                <w:lang w:val="en-US"/>
              </w:rPr>
              <w:t>Contractor:</w:t>
            </w:r>
          </w:p>
          <w:p w:rsidR="00674C66" w:rsidRPr="00674C66" w:rsidRDefault="00674C66" w:rsidP="00674C66">
            <w:pPr>
              <w:ind w:left="63"/>
              <w:rPr>
                <w:lang w:val="en-US"/>
              </w:rPr>
            </w:pPr>
          </w:p>
          <w:p w:rsidR="00674C66" w:rsidRPr="00674C66" w:rsidRDefault="00674C66" w:rsidP="00674C66">
            <w:pPr>
              <w:ind w:left="63"/>
              <w:rPr>
                <w:lang w:val="en-US"/>
              </w:rPr>
            </w:pPr>
          </w:p>
          <w:p w:rsidR="00674C66" w:rsidRPr="00D20EF0" w:rsidRDefault="00674C66" w:rsidP="00674C6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</w:p>
          <w:p w:rsidR="00674C66" w:rsidRPr="00674C66" w:rsidRDefault="00674C66" w:rsidP="00674C66">
            <w:pPr>
              <w:ind w:right="57"/>
              <w:rPr>
                <w:b/>
                <w:lang w:val="en-US"/>
              </w:rPr>
            </w:pPr>
          </w:p>
          <w:p w:rsidR="00674C66" w:rsidRPr="00674C66" w:rsidRDefault="00674C66" w:rsidP="00674C66">
            <w:pPr>
              <w:ind w:right="57"/>
              <w:rPr>
                <w:b/>
                <w:lang w:val="en-US"/>
              </w:rPr>
            </w:pPr>
          </w:p>
          <w:p w:rsidR="00674C66" w:rsidRDefault="00674C66" w:rsidP="00674C66">
            <w:pPr>
              <w:rPr>
                <w:b/>
                <w:lang w:val="en-US"/>
              </w:rPr>
            </w:pPr>
            <w:r w:rsidRPr="00674C66">
              <w:rPr>
                <w:b/>
                <w:lang w:val="en-US"/>
              </w:rPr>
              <w:t>_____________________</w:t>
            </w:r>
          </w:p>
          <w:p w:rsidR="00674C66" w:rsidRPr="00674C66" w:rsidRDefault="00674C66" w:rsidP="00674C66">
            <w:pPr>
              <w:rPr>
                <w:lang w:val="en-US"/>
              </w:rPr>
            </w:pPr>
          </w:p>
        </w:tc>
      </w:tr>
    </w:tbl>
    <w:p w:rsidR="00AF761A" w:rsidRPr="00674C66" w:rsidRDefault="00AF761A" w:rsidP="0050211C">
      <w:pPr>
        <w:rPr>
          <w:lang w:val="en-US"/>
        </w:rPr>
      </w:pPr>
    </w:p>
    <w:sectPr w:rsidR="00AF761A" w:rsidRPr="00674C66" w:rsidSect="0050211C">
      <w:footerReference w:type="default" r:id="rId6"/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AE0" w:rsidRDefault="00C74AE0" w:rsidP="00384D99">
      <w:r>
        <w:separator/>
      </w:r>
    </w:p>
  </w:endnote>
  <w:endnote w:type="continuationSeparator" w:id="0">
    <w:p w:rsidR="00C74AE0" w:rsidRDefault="00C74AE0" w:rsidP="00384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0466699"/>
      <w:docPartObj>
        <w:docPartGallery w:val="Page Numbers (Bottom of Page)"/>
        <w:docPartUnique/>
      </w:docPartObj>
    </w:sdtPr>
    <w:sdtEndPr/>
    <w:sdtContent>
      <w:p w:rsidR="00384D99" w:rsidRDefault="00384D9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854">
          <w:rPr>
            <w:noProof/>
          </w:rPr>
          <w:t>1</w:t>
        </w:r>
        <w:r>
          <w:fldChar w:fldCharType="end"/>
        </w:r>
      </w:p>
    </w:sdtContent>
  </w:sdt>
  <w:p w:rsidR="00384D99" w:rsidRDefault="00384D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AE0" w:rsidRDefault="00C74AE0" w:rsidP="00384D99">
      <w:r>
        <w:separator/>
      </w:r>
    </w:p>
  </w:footnote>
  <w:footnote w:type="continuationSeparator" w:id="0">
    <w:p w:rsidR="00C74AE0" w:rsidRDefault="00C74AE0" w:rsidP="00384D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66"/>
    <w:rsid w:val="00304B70"/>
    <w:rsid w:val="00384D99"/>
    <w:rsid w:val="0050211C"/>
    <w:rsid w:val="00674C66"/>
    <w:rsid w:val="00836F2F"/>
    <w:rsid w:val="008E4C93"/>
    <w:rsid w:val="00AF761A"/>
    <w:rsid w:val="00C00F46"/>
    <w:rsid w:val="00C04FFD"/>
    <w:rsid w:val="00C74AE0"/>
    <w:rsid w:val="00CA0B07"/>
    <w:rsid w:val="00D20EF0"/>
    <w:rsid w:val="00D8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995121-B534-4D8D-B2F0-D149D4C7E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B70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4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rsid w:val="00674C66"/>
    <w:pPr>
      <w:widowControl w:val="0"/>
      <w:autoSpaceDE w:val="0"/>
      <w:autoSpaceDN w:val="0"/>
      <w:adjustRightInd w:val="0"/>
      <w:spacing w:line="253" w:lineRule="exact"/>
    </w:pPr>
  </w:style>
  <w:style w:type="paragraph" w:styleId="a4">
    <w:name w:val="header"/>
    <w:basedOn w:val="a"/>
    <w:link w:val="a5"/>
    <w:uiPriority w:val="99"/>
    <w:unhideWhenUsed/>
    <w:rsid w:val="00384D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84D99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84D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4D99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A. Solonskiy</dc:creator>
  <cp:keywords/>
  <dc:description/>
  <cp:lastModifiedBy>Irina V. Kazantseva</cp:lastModifiedBy>
  <cp:revision>8</cp:revision>
  <dcterms:created xsi:type="dcterms:W3CDTF">2024-02-15T08:40:00Z</dcterms:created>
  <dcterms:modified xsi:type="dcterms:W3CDTF">2026-07-22T08:04:00Z</dcterms:modified>
</cp:coreProperties>
</file>